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781" w:rsidRPr="00B565DC" w:rsidRDefault="00B565DC" w:rsidP="00B565DC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B565DC">
        <w:rPr>
          <w:rFonts w:ascii="方正小标宋简体" w:eastAsia="方正小标宋简体" w:hint="eastAsia"/>
          <w:sz w:val="44"/>
          <w:szCs w:val="44"/>
        </w:rPr>
        <w:t>哈尔滨工程大学2021年学科交叉博士研究生招生简章</w:t>
      </w:r>
    </w:p>
    <w:p w:rsidR="00B565DC" w:rsidRPr="00552F94" w:rsidRDefault="00B565DC" w:rsidP="00B565DC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Arial" w:cs="Arial"/>
          <w:color w:val="595959"/>
          <w:kern w:val="0"/>
          <w:sz w:val="32"/>
          <w:szCs w:val="32"/>
        </w:rPr>
      </w:pPr>
      <w:r w:rsidRPr="00552F94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一、项目特点</w:t>
      </w:r>
    </w:p>
    <w:p w:rsidR="00B565DC" w:rsidRPr="00552F94" w:rsidRDefault="00B565DC" w:rsidP="00B565DC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Arial" w:cs="Arial"/>
          <w:color w:val="595959"/>
          <w:kern w:val="0"/>
          <w:sz w:val="32"/>
          <w:szCs w:val="32"/>
        </w:rPr>
      </w:pPr>
      <w:r w:rsidRPr="00552F94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项目以服务国家战略需求为导向，主动聚焦制造强国、网络强国和海洋强国建设，瞄准学科发展前沿，推动交叉学科发展。项目研究方向为工科领域内不同学科的交叉融合，以高水平科研平台和科研项目为依托，采取导师组联合培养的方式着力培养高层次、创新型复合人才。</w:t>
      </w:r>
    </w:p>
    <w:p w:rsidR="00B565DC" w:rsidRPr="00552F94" w:rsidRDefault="00B565DC" w:rsidP="00B565DC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Arial" w:cs="Arial"/>
          <w:color w:val="595959"/>
          <w:kern w:val="0"/>
          <w:sz w:val="32"/>
          <w:szCs w:val="32"/>
        </w:rPr>
      </w:pPr>
      <w:r w:rsidRPr="00552F94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二、招生目录</w:t>
      </w:r>
    </w:p>
    <w:tbl>
      <w:tblPr>
        <w:tblW w:w="86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1123"/>
        <w:gridCol w:w="1004"/>
        <w:gridCol w:w="2321"/>
        <w:gridCol w:w="3234"/>
      </w:tblGrid>
      <w:tr w:rsidR="00B565DC" w:rsidRPr="00B565DC" w:rsidTr="00B565DC">
        <w:trPr>
          <w:trHeight w:val="705"/>
          <w:tblHeader/>
          <w:jc w:val="center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b/>
                <w:color w:val="000000"/>
                <w:kern w:val="0"/>
                <w:sz w:val="22"/>
                <w:szCs w:val="24"/>
              </w:rPr>
              <w:t>招生院系</w:t>
            </w:r>
          </w:p>
        </w:tc>
        <w:tc>
          <w:tcPr>
            <w:tcW w:w="11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b/>
                <w:color w:val="000000"/>
                <w:kern w:val="0"/>
                <w:sz w:val="22"/>
                <w:szCs w:val="24"/>
              </w:rPr>
              <w:t>招生专业</w:t>
            </w:r>
          </w:p>
        </w:tc>
        <w:tc>
          <w:tcPr>
            <w:tcW w:w="10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b/>
                <w:color w:val="000000"/>
                <w:kern w:val="0"/>
                <w:sz w:val="22"/>
                <w:szCs w:val="24"/>
              </w:rPr>
              <w:t>主责导师</w:t>
            </w:r>
          </w:p>
        </w:tc>
        <w:tc>
          <w:tcPr>
            <w:tcW w:w="23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b/>
                <w:color w:val="000000"/>
                <w:kern w:val="0"/>
                <w:sz w:val="22"/>
                <w:szCs w:val="24"/>
              </w:rPr>
              <w:t>学科交叉名称</w:t>
            </w:r>
          </w:p>
        </w:tc>
        <w:tc>
          <w:tcPr>
            <w:tcW w:w="32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b/>
                <w:color w:val="000000"/>
                <w:kern w:val="0"/>
                <w:sz w:val="22"/>
                <w:szCs w:val="24"/>
              </w:rPr>
              <w:t>拟研究方向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96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船舶学院</w:t>
            </w:r>
          </w:p>
        </w:tc>
        <w:tc>
          <w:tcPr>
            <w:tcW w:w="112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船舶与海洋结构物设计制造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薛彦卓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船舶与海洋工程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动力工程及工程热物理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极地装备结构物设计与制造先进技术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张阿漫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船舶与海洋工程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航空宇航科学与技术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航行体跨水空介质环境流固耦合计算方法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姚熊亮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船舶与海洋工程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机械工程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高低频激励作用下船舶典型结构力学响应特性分析与结构优化设计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郭春雨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船舶与海洋工程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核科学与技术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基于光学测量的气液两相识别实验技术研究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9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航建学院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力学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刘平安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力学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船舶与海洋工程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金属燃料水下组合推进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9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动能学院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动力工程及工程热物理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丁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 xml:space="preserve"> </w:t>
            </w:r>
            <w:r>
              <w:rPr>
                <w:rFonts w:ascii="仿宋_GB2312" w:eastAsia="仿宋_GB2312" w:hAnsi="仿宋" w:cs="宋体"/>
                <w:color w:val="000000"/>
                <w:kern w:val="0"/>
                <w:sz w:val="22"/>
                <w:szCs w:val="24"/>
              </w:rPr>
              <w:t xml:space="preserve"> </w:t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宇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动力工程及工程热物理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船舶与海洋工程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船舶动力装置性能优化与系统匹配</w:t>
            </w:r>
          </w:p>
        </w:tc>
      </w:tr>
      <w:tr w:rsidR="00B565DC" w:rsidRPr="00B565DC" w:rsidTr="00B565DC">
        <w:trPr>
          <w:trHeight w:val="1020"/>
          <w:jc w:val="center"/>
        </w:trPr>
        <w:tc>
          <w:tcPr>
            <w:tcW w:w="96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智能学院</w:t>
            </w:r>
          </w:p>
        </w:tc>
        <w:tc>
          <w:tcPr>
            <w:tcW w:w="112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控制科学与工程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赵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 xml:space="preserve"> </w:t>
            </w:r>
            <w:r>
              <w:rPr>
                <w:rFonts w:ascii="仿宋_GB2312" w:eastAsia="仿宋_GB2312" w:hAnsi="仿宋" w:cs="宋体"/>
                <w:color w:val="000000"/>
                <w:kern w:val="0"/>
                <w:sz w:val="22"/>
                <w:szCs w:val="24"/>
              </w:rPr>
              <w:t xml:space="preserve"> </w:t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琳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控制科学与工程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仪器科学与技术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计算机科学与技术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信息与通信工程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极区导航通信一体化技术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王宏健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控制科学与工程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船舶与海洋工程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海陆多栖无人平台优化设计与增强自主控制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冯伟兴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控制科学与工程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动力工程及工程热物理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船舶燃气轮机故障智能诊断</w:t>
            </w:r>
          </w:p>
        </w:tc>
      </w:tr>
      <w:tr w:rsidR="00B565DC" w:rsidRPr="00B565DC" w:rsidTr="00B565DC">
        <w:trPr>
          <w:trHeight w:val="1020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程建华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控制科学与工程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仪器科学与技术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计算机科学与技术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信息与通信工程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极地深远海自主安全导航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96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lastRenderedPageBreak/>
              <w:t>水声学院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水声工程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殷敬伟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船舶与海洋工程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信息与通信工程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阵列信号处理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112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信息与通信工程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乔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 xml:space="preserve"> </w:t>
            </w:r>
            <w:r>
              <w:rPr>
                <w:rFonts w:ascii="仿宋_GB2312" w:eastAsia="仿宋_GB2312" w:hAnsi="仿宋" w:cs="宋体"/>
                <w:color w:val="000000"/>
                <w:kern w:val="0"/>
                <w:sz w:val="22"/>
                <w:szCs w:val="24"/>
              </w:rPr>
              <w:t xml:space="preserve"> </w:t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钢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信息与通信工程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数学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水声通信网络非正交多址接入技术研究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刘凇佐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信息与通信工程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数学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矢量水声通信与方位估计关键技术研究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周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 xml:space="preserve"> </w:t>
            </w:r>
            <w:r>
              <w:rPr>
                <w:rFonts w:ascii="仿宋_GB2312" w:eastAsia="仿宋_GB2312" w:hAnsi="仿宋" w:cs="宋体"/>
                <w:color w:val="000000"/>
                <w:kern w:val="0"/>
                <w:sz w:val="22"/>
                <w:szCs w:val="24"/>
              </w:rPr>
              <w:t xml:space="preserve"> </w:t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锋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信息与通信工程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船舶与海洋工程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水下无人平台编队组网关键技术研究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马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 xml:space="preserve"> </w:t>
            </w:r>
            <w:r>
              <w:rPr>
                <w:rFonts w:ascii="仿宋_GB2312" w:eastAsia="仿宋_GB2312" w:hAnsi="仿宋" w:cs="宋体"/>
                <w:color w:val="000000"/>
                <w:kern w:val="0"/>
                <w:sz w:val="22"/>
                <w:szCs w:val="24"/>
              </w:rPr>
              <w:t xml:space="preserve"> </w:t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璐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信息与通信工程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数学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基于大规模阵列的水声超高速通信技术研究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9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信通学院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信息与通信工程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毕晓君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信息与通信工程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船舶与海洋工程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绿色安全的船舶水动力性能高维多目标优化设计方法研究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96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材化学院</w:t>
            </w:r>
          </w:p>
        </w:tc>
        <w:tc>
          <w:tcPr>
            <w:tcW w:w="112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材料科学与工程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姜风春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材料科学与工程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机械工程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金属零部件激光增减材一体化精密制造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王向伟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材料科学与工程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信息与通信工程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伪装隐身材料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9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数学学院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数学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郑雄波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数学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船舶与海洋工程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流体计算数学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96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物理学院</w:t>
            </w:r>
          </w:p>
        </w:tc>
        <w:tc>
          <w:tcPr>
            <w:tcW w:w="1125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光学工程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王鹏飞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光学工程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仪器科学与技术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基于多芯光纤的温度补偿型光纤陀螺仪的研究</w:t>
            </w:r>
          </w:p>
        </w:tc>
      </w:tr>
      <w:tr w:rsidR="00B565DC" w:rsidRPr="00B565DC" w:rsidTr="00B565DC">
        <w:trPr>
          <w:trHeight w:val="70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任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 xml:space="preserve"> </w:t>
            </w:r>
            <w:r>
              <w:rPr>
                <w:rFonts w:ascii="仿宋_GB2312" w:eastAsia="仿宋_GB2312" w:hAnsi="仿宋" w:cs="宋体"/>
                <w:color w:val="000000"/>
                <w:kern w:val="0"/>
                <w:sz w:val="22"/>
                <w:szCs w:val="24"/>
              </w:rPr>
              <w:t xml:space="preserve"> </w:t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晶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光学工程</w:t>
            </w:r>
            <w:r w:rsidRPr="00B565DC">
              <w:rPr>
                <w:rFonts w:ascii="仿宋_GB2312" w:eastAsia="仿宋_GB2312" w:hAnsi="仿宋" w:cs="宋体" w:hint="eastAsia"/>
                <w:color w:val="595959"/>
                <w:kern w:val="0"/>
                <w:sz w:val="22"/>
                <w:szCs w:val="20"/>
              </w:rPr>
              <w:br/>
            </w: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核科学与技术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565DC" w:rsidRPr="00B565DC" w:rsidRDefault="00B565DC" w:rsidP="00B565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595959"/>
                <w:kern w:val="0"/>
                <w:sz w:val="22"/>
                <w:szCs w:val="24"/>
              </w:rPr>
            </w:pPr>
            <w:r w:rsidRPr="00B565DC">
              <w:rPr>
                <w:rFonts w:ascii="仿宋_GB2312" w:eastAsia="仿宋_GB2312" w:hAnsi="仿宋" w:cs="宋体" w:hint="eastAsia"/>
                <w:color w:val="000000"/>
                <w:kern w:val="0"/>
                <w:sz w:val="22"/>
                <w:szCs w:val="24"/>
              </w:rPr>
              <w:t>闪烁玻璃用于核探测技术</w:t>
            </w:r>
          </w:p>
        </w:tc>
      </w:tr>
    </w:tbl>
    <w:p w:rsidR="00B565DC" w:rsidRPr="00552F94" w:rsidRDefault="00B565DC" w:rsidP="00B565DC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Arial" w:cs="Arial"/>
          <w:color w:val="595959"/>
          <w:kern w:val="0"/>
          <w:sz w:val="32"/>
          <w:szCs w:val="32"/>
        </w:rPr>
      </w:pPr>
      <w:r w:rsidRPr="00552F94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三、招生规模</w:t>
      </w:r>
    </w:p>
    <w:p w:rsidR="00B565DC" w:rsidRPr="00552F94" w:rsidRDefault="00B565DC" w:rsidP="00B565DC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Arial" w:cs="Arial"/>
          <w:color w:val="595959"/>
          <w:kern w:val="0"/>
          <w:sz w:val="32"/>
          <w:szCs w:val="32"/>
        </w:rPr>
      </w:pPr>
      <w:r w:rsidRPr="00552F94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每位主责导师限招1名。</w:t>
      </w:r>
    </w:p>
    <w:p w:rsidR="00B565DC" w:rsidRPr="00552F94" w:rsidRDefault="00B565DC" w:rsidP="00B565DC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Arial" w:cs="Arial"/>
          <w:color w:val="595959"/>
          <w:kern w:val="0"/>
          <w:sz w:val="32"/>
          <w:szCs w:val="32"/>
        </w:rPr>
      </w:pPr>
      <w:r w:rsidRPr="00552F94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四、招生对象</w:t>
      </w:r>
    </w:p>
    <w:p w:rsidR="00B565DC" w:rsidRPr="00552F94" w:rsidRDefault="00B565DC" w:rsidP="00B565DC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Arial" w:cs="Arial"/>
          <w:color w:val="595959"/>
          <w:kern w:val="0"/>
          <w:sz w:val="32"/>
          <w:szCs w:val="32"/>
        </w:rPr>
      </w:pPr>
      <w:r w:rsidRPr="00552F94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面向非定向直博生、硕博连读考</w:t>
      </w:r>
      <w:bookmarkStart w:id="0" w:name="_GoBack"/>
      <w:bookmarkEnd w:id="0"/>
      <w:r w:rsidRPr="00552F94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生和申请考核考生。</w:t>
      </w:r>
    </w:p>
    <w:p w:rsidR="00B565DC" w:rsidRPr="00552F94" w:rsidRDefault="00B565DC" w:rsidP="00B565DC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Arial" w:cs="Arial"/>
          <w:color w:val="595959"/>
          <w:kern w:val="0"/>
          <w:sz w:val="32"/>
          <w:szCs w:val="32"/>
        </w:rPr>
      </w:pPr>
      <w:r w:rsidRPr="00552F94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五、招生办法</w:t>
      </w:r>
    </w:p>
    <w:p w:rsidR="00B565DC" w:rsidRPr="00552F94" w:rsidRDefault="00B565DC" w:rsidP="00552F94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Arial" w:cs="Arial" w:hint="eastAsia"/>
          <w:color w:val="595959"/>
          <w:kern w:val="0"/>
          <w:sz w:val="32"/>
          <w:szCs w:val="32"/>
        </w:rPr>
      </w:pPr>
      <w:r w:rsidRPr="00552F94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参考各类型考生的招生办法，在报名系统专项招生计划项目中选择学科交叉，按照目录中的招生院系、招生专业和主责导师进行填报，其他内容与相应考生要求一致。</w:t>
      </w:r>
    </w:p>
    <w:sectPr w:rsidR="00B565DC" w:rsidRPr="00552F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5DC"/>
    <w:rsid w:val="00015781"/>
    <w:rsid w:val="00552F94"/>
    <w:rsid w:val="00B5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982E8"/>
  <w15:chartTrackingRefBased/>
  <w15:docId w15:val="{95B11425-3DF3-4E9F-B962-B87AC64EC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65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187</Words>
  <Characters>1069</Characters>
  <Application>Microsoft Office Word</Application>
  <DocSecurity>0</DocSecurity>
  <Lines>8</Lines>
  <Paragraphs>2</Paragraphs>
  <ScaleCrop>false</ScaleCrop>
  <Company>hrbeu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 Yuanpei</dc:creator>
  <cp:keywords/>
  <dc:description/>
  <cp:lastModifiedBy>KFZ</cp:lastModifiedBy>
  <cp:revision>2</cp:revision>
  <dcterms:created xsi:type="dcterms:W3CDTF">2021-04-12T00:00:00Z</dcterms:created>
  <dcterms:modified xsi:type="dcterms:W3CDTF">2021-04-12T00:07:00Z</dcterms:modified>
</cp:coreProperties>
</file>