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BA" w:rsidRPr="00482291" w:rsidRDefault="007364BA" w:rsidP="00A5298A">
      <w:pPr>
        <w:pStyle w:val="a3"/>
        <w:spacing w:line="600" w:lineRule="exact"/>
        <w:rPr>
          <w:rFonts w:ascii="方正小标宋简体" w:eastAsia="方正小标宋简体"/>
          <w:b w:val="0"/>
          <w:sz w:val="44"/>
          <w:szCs w:val="44"/>
        </w:rPr>
      </w:pPr>
      <w:r w:rsidRPr="00482291">
        <w:rPr>
          <w:rFonts w:ascii="方正小标宋简体" w:eastAsia="方正小标宋简体" w:hint="eastAsia"/>
          <w:b w:val="0"/>
          <w:sz w:val="44"/>
          <w:szCs w:val="44"/>
        </w:rPr>
        <w:t>哈尔滨工程大学202</w:t>
      </w:r>
      <w:r w:rsidR="00170A18" w:rsidRPr="00482291">
        <w:rPr>
          <w:rFonts w:ascii="方正小标宋简体" w:eastAsia="方正小标宋简体"/>
          <w:b w:val="0"/>
          <w:sz w:val="44"/>
          <w:szCs w:val="44"/>
        </w:rPr>
        <w:t>1</w:t>
      </w:r>
      <w:r w:rsidRPr="00482291">
        <w:rPr>
          <w:rFonts w:ascii="方正小标宋简体" w:eastAsia="方正小标宋简体" w:hint="eastAsia"/>
          <w:b w:val="0"/>
          <w:sz w:val="44"/>
          <w:szCs w:val="44"/>
        </w:rPr>
        <w:t>年工程博士专业学位招生简章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为服务国家战略需求，自2018年起，学校开始招收工程博士专业学位研究生。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一、培养目标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培养掌握坚实宽广的理论基础和系统深入的专门知识,具备解决复杂工程中系统性问题和关键性问题、进行工程技术创新、组织工程技术研究开发工作等能力，具有高度社会责任感的高层次工程技术人才。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二、招生类别</w:t>
      </w:r>
    </w:p>
    <w:p w:rsidR="007364BA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我校工程博士专业学位研究生的招生类别为机械（0855）和能源动力（0858），具体招生类别</w:t>
      </w:r>
      <w:r w:rsidR="006C3AD9">
        <w:rPr>
          <w:rFonts w:ascii="仿宋_GB2312" w:eastAsia="仿宋_GB2312" w:hAnsi="仿宋" w:hint="eastAsia"/>
          <w:sz w:val="32"/>
          <w:szCs w:val="32"/>
        </w:rPr>
        <w:t>与招生</w:t>
      </w:r>
      <w:r w:rsidR="006E6DBB">
        <w:rPr>
          <w:rFonts w:ascii="仿宋_GB2312" w:eastAsia="仿宋_GB2312" w:hAnsi="仿宋" w:hint="eastAsia"/>
          <w:sz w:val="32"/>
          <w:szCs w:val="32"/>
        </w:rPr>
        <w:t>院系对应</w:t>
      </w:r>
      <w:r w:rsidRPr="00482291">
        <w:rPr>
          <w:rFonts w:ascii="仿宋_GB2312" w:eastAsia="仿宋_GB2312" w:hAnsi="仿宋" w:hint="eastAsia"/>
          <w:sz w:val="32"/>
          <w:szCs w:val="32"/>
        </w:rPr>
        <w:t>如下：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954"/>
      </w:tblGrid>
      <w:tr w:rsidR="006E6DBB" w:rsidTr="009C7940">
        <w:trPr>
          <w:jc w:val="center"/>
        </w:trPr>
        <w:tc>
          <w:tcPr>
            <w:tcW w:w="2263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专业学位类别</w:t>
            </w:r>
          </w:p>
        </w:tc>
        <w:tc>
          <w:tcPr>
            <w:tcW w:w="5954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招生院系</w:t>
            </w:r>
          </w:p>
        </w:tc>
      </w:tr>
      <w:tr w:rsidR="006E6DBB" w:rsidTr="009C7940">
        <w:trPr>
          <w:jc w:val="center"/>
        </w:trPr>
        <w:tc>
          <w:tcPr>
            <w:tcW w:w="2263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  <w:r>
              <w:rPr>
                <w:rFonts w:ascii="仿宋_GB2312" w:eastAsia="仿宋_GB2312" w:hAnsi="仿宋"/>
                <w:sz w:val="32"/>
                <w:szCs w:val="32"/>
              </w:rPr>
              <w:t>855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机械</w:t>
            </w:r>
          </w:p>
        </w:tc>
        <w:tc>
          <w:tcPr>
            <w:tcW w:w="5954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船舶学院、</w:t>
            </w:r>
            <w:proofErr w:type="gramStart"/>
            <w:r>
              <w:rPr>
                <w:rFonts w:ascii="仿宋_GB2312" w:eastAsia="仿宋_GB2312" w:hAnsi="仿宋" w:hint="eastAsia"/>
                <w:sz w:val="32"/>
                <w:szCs w:val="32"/>
              </w:rPr>
              <w:t>航建学院</w:t>
            </w:r>
            <w:proofErr w:type="gramEnd"/>
            <w:r>
              <w:rPr>
                <w:rFonts w:ascii="仿宋_GB2312" w:eastAsia="仿宋_GB2312" w:hAnsi="仿宋" w:hint="eastAsia"/>
                <w:sz w:val="32"/>
                <w:szCs w:val="32"/>
              </w:rPr>
              <w:t>、动力学院、智能学院、水声学院、计算机学院、机电学院、信通学院、</w:t>
            </w:r>
            <w:proofErr w:type="gramStart"/>
            <w:r>
              <w:rPr>
                <w:rFonts w:ascii="仿宋_GB2312" w:eastAsia="仿宋_GB2312" w:hAnsi="仿宋" w:hint="eastAsia"/>
                <w:sz w:val="32"/>
                <w:szCs w:val="32"/>
              </w:rPr>
              <w:t>材化学院</w:t>
            </w:r>
            <w:proofErr w:type="gramEnd"/>
            <w:r>
              <w:rPr>
                <w:rFonts w:ascii="仿宋_GB2312" w:eastAsia="仿宋_GB2312" w:hAnsi="仿宋" w:hint="eastAsia"/>
                <w:sz w:val="32"/>
                <w:szCs w:val="32"/>
              </w:rPr>
              <w:t>、核学院、数学科学学院、物理与光电工程学院</w:t>
            </w:r>
          </w:p>
        </w:tc>
      </w:tr>
      <w:tr w:rsidR="006E6DBB" w:rsidTr="009C7940">
        <w:trPr>
          <w:trHeight w:val="580"/>
          <w:jc w:val="center"/>
        </w:trPr>
        <w:tc>
          <w:tcPr>
            <w:tcW w:w="2263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  <w:r>
              <w:rPr>
                <w:rFonts w:ascii="仿宋_GB2312" w:eastAsia="仿宋_GB2312" w:hAnsi="仿宋"/>
                <w:sz w:val="32"/>
                <w:szCs w:val="32"/>
              </w:rPr>
              <w:t>858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能源动力</w:t>
            </w:r>
          </w:p>
        </w:tc>
        <w:tc>
          <w:tcPr>
            <w:tcW w:w="5954" w:type="dxa"/>
            <w:vAlign w:val="center"/>
          </w:tcPr>
          <w:p w:rsidR="006E6DBB" w:rsidRDefault="006E6DBB" w:rsidP="006E6DBB">
            <w:pPr>
              <w:spacing w:line="5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动力学院、</w:t>
            </w:r>
            <w:proofErr w:type="gramStart"/>
            <w:r>
              <w:rPr>
                <w:rFonts w:ascii="仿宋_GB2312" w:eastAsia="仿宋_GB2312" w:hAnsi="仿宋" w:hint="eastAsia"/>
                <w:sz w:val="32"/>
                <w:szCs w:val="32"/>
              </w:rPr>
              <w:t>材化学院</w:t>
            </w:r>
            <w:proofErr w:type="gramEnd"/>
            <w:r>
              <w:rPr>
                <w:rFonts w:ascii="仿宋_GB2312" w:eastAsia="仿宋_GB2312" w:hAnsi="仿宋" w:hint="eastAsia"/>
                <w:sz w:val="32"/>
                <w:szCs w:val="32"/>
              </w:rPr>
              <w:t>、核学院</w:t>
            </w:r>
          </w:p>
        </w:tc>
      </w:tr>
    </w:tbl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三、招生导师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服务国家战略需求、科研水平高、培养质量好的相关学科博士生导师具有招生资格。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四、招生规模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202</w:t>
      </w:r>
      <w:r w:rsidR="00170A18" w:rsidRPr="00482291">
        <w:rPr>
          <w:rFonts w:ascii="仿宋_GB2312" w:eastAsia="仿宋_GB2312" w:hAnsi="仿宋" w:hint="eastAsia"/>
          <w:sz w:val="32"/>
          <w:szCs w:val="32"/>
        </w:rPr>
        <w:t>1</w:t>
      </w:r>
      <w:r w:rsidRPr="00482291">
        <w:rPr>
          <w:rFonts w:ascii="仿宋_GB2312" w:eastAsia="仿宋_GB2312" w:hAnsi="仿宋" w:hint="eastAsia"/>
          <w:sz w:val="32"/>
          <w:szCs w:val="32"/>
        </w:rPr>
        <w:t>年</w:t>
      </w:r>
      <w:r w:rsidR="00457389">
        <w:rPr>
          <w:rFonts w:ascii="仿宋_GB2312" w:eastAsia="仿宋_GB2312" w:hAnsi="仿宋" w:hint="eastAsia"/>
          <w:sz w:val="32"/>
          <w:szCs w:val="32"/>
        </w:rPr>
        <w:t>计划</w:t>
      </w:r>
      <w:bookmarkStart w:id="0" w:name="_GoBack"/>
      <w:bookmarkEnd w:id="0"/>
      <w:r w:rsidRPr="00482291">
        <w:rPr>
          <w:rFonts w:ascii="仿宋_GB2312" w:eastAsia="仿宋_GB2312" w:hAnsi="仿宋" w:hint="eastAsia"/>
          <w:sz w:val="32"/>
          <w:szCs w:val="32"/>
        </w:rPr>
        <w:t>招收全日制工程博士研究生</w:t>
      </w:r>
      <w:r w:rsidR="0016261D">
        <w:rPr>
          <w:rFonts w:ascii="仿宋_GB2312" w:eastAsia="仿宋_GB2312" w:hAnsi="仿宋"/>
          <w:sz w:val="32"/>
          <w:szCs w:val="32"/>
        </w:rPr>
        <w:t>83</w:t>
      </w:r>
      <w:r w:rsidRPr="00482291">
        <w:rPr>
          <w:rFonts w:ascii="仿宋_GB2312" w:eastAsia="仿宋_GB2312" w:hAnsi="仿宋" w:hint="eastAsia"/>
          <w:sz w:val="32"/>
          <w:szCs w:val="32"/>
        </w:rPr>
        <w:t>人。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五、报考条件</w:t>
      </w:r>
    </w:p>
    <w:p w:rsidR="007364BA" w:rsidRPr="00EC6FEF" w:rsidRDefault="007364BA" w:rsidP="00A5298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lastRenderedPageBreak/>
        <w:t>（一）拥护中国共产党的领导，具有正确的政治方向，热爱祖国，愿意为社会主义现代化建设服务，遵纪守法，品行端正；</w:t>
      </w:r>
    </w:p>
    <w:p w:rsidR="007364BA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（二）一般应已获硕士学位（在境外获得的学位需经教育部留学服务中心的国外学历学位认证），具有较好的工程技术理论基础和较强的工程实践能力；</w:t>
      </w:r>
    </w:p>
    <w:p w:rsidR="008A6BAE" w:rsidRDefault="008A6BAE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</w:t>
      </w:r>
      <w:r w:rsidRPr="008A6BAE">
        <w:rPr>
          <w:rFonts w:ascii="仿宋_GB2312" w:eastAsia="仿宋_GB2312" w:hAnsi="仿宋" w:hint="eastAsia"/>
          <w:sz w:val="32"/>
          <w:szCs w:val="32"/>
        </w:rPr>
        <w:t>具备丰富的工程实践经验，承担省部级以上重大专项、科技支撑计划、重大工程、高新工程、重点型号研制等项目的党政机关、企事业单位</w:t>
      </w:r>
      <w:r>
        <w:rPr>
          <w:rFonts w:ascii="仿宋_GB2312" w:eastAsia="仿宋_GB2312" w:hAnsi="仿宋" w:hint="eastAsia"/>
          <w:sz w:val="32"/>
          <w:szCs w:val="32"/>
        </w:rPr>
        <w:t>中</w:t>
      </w:r>
      <w:r w:rsidRPr="008A6BAE">
        <w:rPr>
          <w:rFonts w:ascii="仿宋_GB2312" w:eastAsia="仿宋_GB2312" w:hAnsi="仿宋" w:hint="eastAsia"/>
          <w:sz w:val="32"/>
          <w:szCs w:val="32"/>
        </w:rPr>
        <w:t>从事工程技术、管理工作的骨干人员，或国家重点行业、战略性新兴产业的工程技术骨干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B67528" w:rsidRPr="00482291" w:rsidRDefault="00B67528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A6BAE">
        <w:rPr>
          <w:rFonts w:ascii="仿宋_GB2312" w:eastAsia="仿宋_GB2312" w:hAnsi="仿宋" w:hint="eastAsia"/>
          <w:sz w:val="32"/>
          <w:szCs w:val="32"/>
        </w:rPr>
        <w:t>（</w:t>
      </w:r>
      <w:r w:rsidR="008A6BAE" w:rsidRPr="008A6BAE">
        <w:rPr>
          <w:rFonts w:ascii="仿宋_GB2312" w:eastAsia="仿宋_GB2312" w:hAnsi="仿宋" w:hint="eastAsia"/>
          <w:sz w:val="32"/>
          <w:szCs w:val="32"/>
        </w:rPr>
        <w:t>四</w:t>
      </w:r>
      <w:r w:rsidRPr="008A6BAE">
        <w:rPr>
          <w:rFonts w:ascii="仿宋_GB2312" w:eastAsia="仿宋_GB2312" w:hAnsi="仿宋" w:hint="eastAsia"/>
          <w:sz w:val="32"/>
          <w:szCs w:val="32"/>
        </w:rPr>
        <w:t>）已取得</w:t>
      </w:r>
      <w:r w:rsidR="00177035">
        <w:rPr>
          <w:rFonts w:ascii="仿宋_GB2312" w:eastAsia="仿宋_GB2312" w:hAnsi="仿宋" w:hint="eastAsia"/>
          <w:sz w:val="32"/>
          <w:szCs w:val="32"/>
        </w:rPr>
        <w:t>与报考领域及从事项目相关的</w:t>
      </w:r>
      <w:r w:rsidRPr="008A6BAE">
        <w:rPr>
          <w:rFonts w:ascii="仿宋_GB2312" w:eastAsia="仿宋_GB2312" w:hAnsi="仿宋" w:hint="eastAsia"/>
          <w:sz w:val="32"/>
          <w:szCs w:val="32"/>
        </w:rPr>
        <w:t>科研成果</w:t>
      </w:r>
      <w:r w:rsidR="008A6BAE">
        <w:rPr>
          <w:rFonts w:ascii="仿宋_GB2312" w:eastAsia="仿宋_GB2312" w:hAnsi="仿宋" w:hint="eastAsia"/>
          <w:sz w:val="32"/>
          <w:szCs w:val="32"/>
        </w:rPr>
        <w:t>，</w:t>
      </w:r>
      <w:r w:rsidRPr="008A6BAE">
        <w:rPr>
          <w:rFonts w:ascii="仿宋_GB2312" w:eastAsia="仿宋_GB2312" w:hAnsi="仿宋" w:hint="eastAsia"/>
          <w:sz w:val="32"/>
          <w:szCs w:val="32"/>
        </w:rPr>
        <w:t>包括但不限于省部级</w:t>
      </w:r>
      <w:r w:rsidR="00E404D5" w:rsidRPr="008A6BAE">
        <w:rPr>
          <w:rFonts w:ascii="仿宋_GB2312" w:eastAsia="仿宋_GB2312" w:hAnsi="仿宋" w:hint="eastAsia"/>
          <w:sz w:val="32"/>
          <w:szCs w:val="32"/>
        </w:rPr>
        <w:t>以上</w:t>
      </w:r>
      <w:r w:rsidRPr="008A6BAE">
        <w:rPr>
          <w:rFonts w:ascii="仿宋_GB2312" w:eastAsia="仿宋_GB2312" w:hAnsi="仿宋" w:hint="eastAsia"/>
          <w:sz w:val="32"/>
          <w:szCs w:val="32"/>
        </w:rPr>
        <w:t>奖励，</w:t>
      </w:r>
      <w:r w:rsidR="00E404D5" w:rsidRPr="008A6BAE">
        <w:rPr>
          <w:rFonts w:ascii="仿宋_GB2312" w:eastAsia="仿宋_GB2312" w:hAnsi="仿宋" w:hint="eastAsia"/>
          <w:sz w:val="32"/>
          <w:szCs w:val="32"/>
        </w:rPr>
        <w:t>已授权</w:t>
      </w:r>
      <w:r w:rsidRPr="008A6BAE">
        <w:rPr>
          <w:rFonts w:ascii="仿宋_GB2312" w:eastAsia="仿宋_GB2312" w:hAnsi="仿宋" w:hint="eastAsia"/>
          <w:sz w:val="32"/>
          <w:szCs w:val="32"/>
        </w:rPr>
        <w:t>专利</w:t>
      </w:r>
      <w:r w:rsidR="00E404D5" w:rsidRPr="008A6BAE">
        <w:rPr>
          <w:rFonts w:ascii="仿宋_GB2312" w:eastAsia="仿宋_GB2312" w:hAnsi="仿宋" w:hint="eastAsia"/>
          <w:sz w:val="32"/>
          <w:szCs w:val="32"/>
        </w:rPr>
        <w:t>，公开发表的专著、</w:t>
      </w:r>
      <w:r w:rsidR="008A6BAE">
        <w:rPr>
          <w:rFonts w:ascii="仿宋_GB2312" w:eastAsia="仿宋_GB2312" w:hAnsi="仿宋" w:hint="eastAsia"/>
          <w:sz w:val="32"/>
          <w:szCs w:val="32"/>
        </w:rPr>
        <w:t>学术论文等</w:t>
      </w:r>
      <w:r w:rsidRPr="008A6BAE">
        <w:rPr>
          <w:rFonts w:ascii="仿宋_GB2312" w:eastAsia="仿宋_GB2312" w:hAnsi="仿宋" w:hint="eastAsia"/>
          <w:sz w:val="32"/>
          <w:szCs w:val="32"/>
        </w:rPr>
        <w:t>；</w:t>
      </w:r>
    </w:p>
    <w:p w:rsidR="007364BA" w:rsidRPr="00177035" w:rsidRDefault="00B67528" w:rsidP="00A5298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8A6BAE">
        <w:rPr>
          <w:rFonts w:ascii="仿宋_GB2312" w:eastAsia="仿宋_GB2312" w:hAnsi="仿宋" w:hint="eastAsia"/>
          <w:sz w:val="32"/>
          <w:szCs w:val="32"/>
        </w:rPr>
        <w:t>五</w:t>
      </w:r>
      <w:r w:rsidR="007364BA" w:rsidRPr="00482291">
        <w:rPr>
          <w:rFonts w:ascii="仿宋_GB2312" w:eastAsia="仿宋_GB2312" w:hAnsi="仿宋" w:hint="eastAsia"/>
          <w:sz w:val="32"/>
          <w:szCs w:val="32"/>
        </w:rPr>
        <w:t>）身体健康，符合国家规定的体检标准。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六、申请考核办法</w:t>
      </w:r>
    </w:p>
    <w:p w:rsidR="007364BA" w:rsidRPr="00095C71" w:rsidRDefault="007364BA" w:rsidP="00A5298A">
      <w:pPr>
        <w:spacing w:line="560" w:lineRule="exact"/>
        <w:ind w:firstLineChars="200" w:firstLine="640"/>
      </w:pPr>
      <w:r w:rsidRPr="00482291">
        <w:rPr>
          <w:rFonts w:ascii="仿宋_GB2312" w:eastAsia="仿宋_GB2312" w:hAnsi="仿宋" w:hint="eastAsia"/>
          <w:sz w:val="32"/>
          <w:szCs w:val="32"/>
        </w:rPr>
        <w:t>（一）申请人按照《关于开展202</w:t>
      </w:r>
      <w:r w:rsidR="008C2108" w:rsidRPr="00482291">
        <w:rPr>
          <w:rFonts w:ascii="仿宋_GB2312" w:eastAsia="仿宋_GB2312" w:hAnsi="仿宋" w:hint="eastAsia"/>
          <w:sz w:val="32"/>
          <w:szCs w:val="32"/>
        </w:rPr>
        <w:t>1</w:t>
      </w:r>
      <w:r w:rsidRPr="00482291">
        <w:rPr>
          <w:rFonts w:ascii="仿宋_GB2312" w:eastAsia="仿宋_GB2312" w:hAnsi="仿宋" w:hint="eastAsia"/>
          <w:sz w:val="32"/>
          <w:szCs w:val="32"/>
        </w:rPr>
        <w:t>年度博士生春季学期招生报名工作的通知》要求进行报名，在报名系统中专项招生计划项目中选择工程博士</w:t>
      </w:r>
      <w:r w:rsidR="00095C71">
        <w:rPr>
          <w:rFonts w:ascii="仿宋_GB2312" w:eastAsia="仿宋_GB2312" w:hAnsi="仿宋" w:hint="eastAsia"/>
          <w:sz w:val="32"/>
          <w:szCs w:val="32"/>
        </w:rPr>
        <w:t>，并填写《工程博士申请人工程实践情况表》</w:t>
      </w:r>
      <w:r w:rsidR="001F2674">
        <w:rPr>
          <w:rFonts w:ascii="仿宋_GB2312" w:eastAsia="仿宋_GB2312" w:hAnsi="仿宋" w:hint="eastAsia"/>
          <w:sz w:val="32"/>
          <w:szCs w:val="32"/>
        </w:rPr>
        <w:t>（</w:t>
      </w:r>
      <w:r w:rsidR="007328E1">
        <w:rPr>
          <w:rFonts w:ascii="仿宋_GB2312" w:eastAsia="仿宋_GB2312" w:hAnsi="仿宋" w:hint="eastAsia"/>
          <w:sz w:val="32"/>
          <w:szCs w:val="32"/>
        </w:rPr>
        <w:t>见报名</w:t>
      </w:r>
      <w:r w:rsidR="00BA467A">
        <w:rPr>
          <w:rFonts w:ascii="仿宋_GB2312" w:eastAsia="仿宋_GB2312" w:hAnsi="仿宋" w:hint="eastAsia"/>
          <w:sz w:val="32"/>
          <w:szCs w:val="32"/>
        </w:rPr>
        <w:t>工作</w:t>
      </w:r>
      <w:r w:rsidR="007328E1">
        <w:rPr>
          <w:rFonts w:ascii="仿宋_GB2312" w:eastAsia="仿宋_GB2312" w:hAnsi="仿宋" w:hint="eastAsia"/>
          <w:sz w:val="32"/>
          <w:szCs w:val="32"/>
        </w:rPr>
        <w:t>通知附件2</w:t>
      </w:r>
      <w:r w:rsidR="001F2674">
        <w:rPr>
          <w:rFonts w:ascii="仿宋_GB2312" w:eastAsia="仿宋_GB2312" w:hAnsi="仿宋" w:hint="eastAsia"/>
          <w:sz w:val="32"/>
          <w:szCs w:val="32"/>
        </w:rPr>
        <w:t>）</w:t>
      </w:r>
      <w:r w:rsidR="00095C71">
        <w:rPr>
          <w:rFonts w:ascii="仿宋_GB2312" w:eastAsia="仿宋_GB2312" w:hAnsi="仿宋" w:hint="eastAsia"/>
          <w:sz w:val="32"/>
          <w:szCs w:val="32"/>
        </w:rPr>
        <w:t>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（二）各学院按照春季“申请-考核”相关考核办法进行资格审查、初试和综合考核，并将考核结果报研究生院。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（三）学校组织相关学科专家成立专家组，对考生情况进行逐一评审，最终确定拟录取名单后进行公示。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lastRenderedPageBreak/>
        <w:t>七、培养与学位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工程博士录取类别为定向就业，学习形式为全日制。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工程博士研究生学习期满、修满培养方案规定学分、成绩合格，达到学校规定学术成果要求并在导师指导下独立完成学位论文后，可申请学位论文答辩。通过论文答辩，符合学校其他有关要求，并经过哈尔滨工程大学学位评定委员会审议通过后，可授予相应类别博士专业学位，颁发相应学位证书和毕业证书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八、学制及学费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学制为4年，学费每生每年1万元。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九、联系方式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联系单位：哈尔滨工程大学研究生招生办公室</w:t>
      </w:r>
    </w:p>
    <w:p w:rsidR="007364BA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联系电话：0451-82589675</w:t>
      </w:r>
    </w:p>
    <w:p w:rsidR="00DF25BC" w:rsidRPr="00482291" w:rsidRDefault="007364BA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 系 人：蔡老师  孔老师</w:t>
      </w:r>
    </w:p>
    <w:sectPr w:rsidR="00DF25BC" w:rsidRPr="0048229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D9D" w:rsidRDefault="00DC1D9D" w:rsidP="007762A0">
      <w:r>
        <w:separator/>
      </w:r>
    </w:p>
  </w:endnote>
  <w:endnote w:type="continuationSeparator" w:id="0">
    <w:p w:rsidR="00DC1D9D" w:rsidRDefault="00DC1D9D" w:rsidP="0077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1309811"/>
      <w:docPartObj>
        <w:docPartGallery w:val="Page Numbers (Bottom of Page)"/>
        <w:docPartUnique/>
      </w:docPartObj>
    </w:sdtPr>
    <w:sdtEndPr/>
    <w:sdtContent>
      <w:p w:rsidR="007762A0" w:rsidRDefault="007762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389" w:rsidRPr="00457389">
          <w:rPr>
            <w:noProof/>
            <w:lang w:val="zh-CN"/>
          </w:rPr>
          <w:t>3</w:t>
        </w:r>
        <w:r>
          <w:fldChar w:fldCharType="end"/>
        </w:r>
      </w:p>
    </w:sdtContent>
  </w:sdt>
  <w:p w:rsidR="007762A0" w:rsidRDefault="007762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D9D" w:rsidRDefault="00DC1D9D" w:rsidP="007762A0">
      <w:r>
        <w:separator/>
      </w:r>
    </w:p>
  </w:footnote>
  <w:footnote w:type="continuationSeparator" w:id="0">
    <w:p w:rsidR="00DC1D9D" w:rsidRDefault="00DC1D9D" w:rsidP="00776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DE"/>
    <w:rsid w:val="00042209"/>
    <w:rsid w:val="00095C71"/>
    <w:rsid w:val="00127A07"/>
    <w:rsid w:val="0016261D"/>
    <w:rsid w:val="00170A18"/>
    <w:rsid w:val="00177035"/>
    <w:rsid w:val="001966A7"/>
    <w:rsid w:val="001D615B"/>
    <w:rsid w:val="001F2674"/>
    <w:rsid w:val="001F39C1"/>
    <w:rsid w:val="00215D55"/>
    <w:rsid w:val="0029583F"/>
    <w:rsid w:val="002B1C96"/>
    <w:rsid w:val="003928A3"/>
    <w:rsid w:val="00396D17"/>
    <w:rsid w:val="003D3695"/>
    <w:rsid w:val="004415AA"/>
    <w:rsid w:val="00457389"/>
    <w:rsid w:val="00482291"/>
    <w:rsid w:val="004D63C9"/>
    <w:rsid w:val="005439BC"/>
    <w:rsid w:val="005C616E"/>
    <w:rsid w:val="005D72AD"/>
    <w:rsid w:val="005F48AF"/>
    <w:rsid w:val="006C3AD9"/>
    <w:rsid w:val="006E6DBB"/>
    <w:rsid w:val="007049FE"/>
    <w:rsid w:val="007173CF"/>
    <w:rsid w:val="007328E1"/>
    <w:rsid w:val="007364BA"/>
    <w:rsid w:val="007762A0"/>
    <w:rsid w:val="00837C1A"/>
    <w:rsid w:val="008928DA"/>
    <w:rsid w:val="008A6BAE"/>
    <w:rsid w:val="008C0987"/>
    <w:rsid w:val="008C2108"/>
    <w:rsid w:val="008E02DE"/>
    <w:rsid w:val="009B13FD"/>
    <w:rsid w:val="009C7940"/>
    <w:rsid w:val="009D01CE"/>
    <w:rsid w:val="00A11564"/>
    <w:rsid w:val="00A5298A"/>
    <w:rsid w:val="00A86BE0"/>
    <w:rsid w:val="00AD26E7"/>
    <w:rsid w:val="00B67528"/>
    <w:rsid w:val="00BA467A"/>
    <w:rsid w:val="00C04A70"/>
    <w:rsid w:val="00C21454"/>
    <w:rsid w:val="00DB7594"/>
    <w:rsid w:val="00DC1D9D"/>
    <w:rsid w:val="00DD1769"/>
    <w:rsid w:val="00DF25BC"/>
    <w:rsid w:val="00E02040"/>
    <w:rsid w:val="00E404D5"/>
    <w:rsid w:val="00E8792D"/>
    <w:rsid w:val="00EB66AC"/>
    <w:rsid w:val="00EC6FEF"/>
    <w:rsid w:val="00F9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E70BBB-956A-4299-BBC0-C58ECEAF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364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64B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Title"/>
    <w:basedOn w:val="a"/>
    <w:next w:val="a"/>
    <w:link w:val="a4"/>
    <w:uiPriority w:val="10"/>
    <w:qFormat/>
    <w:rsid w:val="007364B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7364BA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rsid w:val="00736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364BA"/>
    <w:rPr>
      <w:b/>
      <w:bCs/>
    </w:rPr>
  </w:style>
  <w:style w:type="paragraph" w:styleId="a7">
    <w:name w:val="header"/>
    <w:basedOn w:val="a"/>
    <w:link w:val="a8"/>
    <w:uiPriority w:val="99"/>
    <w:unhideWhenUsed/>
    <w:rsid w:val="00776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762A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76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762A0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8928D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928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177</Words>
  <Characters>1011</Characters>
  <Application>Microsoft Office Word</Application>
  <DocSecurity>0</DocSecurity>
  <Lines>8</Lines>
  <Paragraphs>2</Paragraphs>
  <ScaleCrop>false</ScaleCrop>
  <Company>hrbeu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Yuanpei</dc:creator>
  <cp:keywords/>
  <dc:description/>
  <cp:lastModifiedBy>CAI Yuanpei</cp:lastModifiedBy>
  <cp:revision>46</cp:revision>
  <cp:lastPrinted>2021-04-10T02:22:00Z</cp:lastPrinted>
  <dcterms:created xsi:type="dcterms:W3CDTF">2021-03-02T06:28:00Z</dcterms:created>
  <dcterms:modified xsi:type="dcterms:W3CDTF">2021-04-11T06:57:00Z</dcterms:modified>
</cp:coreProperties>
</file>